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D2F0" w14:textId="5E177E65" w:rsidR="006A2526" w:rsidRDefault="009C38CF" w:rsidP="009C38CF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KSZTAŁCENIE PODYPLOMOWE </w:t>
      </w:r>
    </w:p>
    <w:p w14:paraId="123A99CE" w14:textId="77777777" w:rsidR="009C38CF" w:rsidRDefault="009C38CF" w:rsidP="009C38CF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KURSY SPECJALIZACYJNE Z FARMACJI SZPITALNEJ </w:t>
      </w:r>
    </w:p>
    <w:p w14:paraId="3DB786EF" w14:textId="6D2B1C72" w:rsidR="009C38CF" w:rsidRPr="00874DD1" w:rsidRDefault="009C38CF" w:rsidP="009C38CF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FARMACJI KLINICZNEJ </w:t>
      </w:r>
    </w:p>
    <w:p w14:paraId="25A1E77F" w14:textId="396DF1E8" w:rsidR="00874DD1" w:rsidRPr="00874DD1" w:rsidRDefault="00874DD1" w:rsidP="00874DD1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Projekt: Szkolenie specjalizacyjne dla osób wykonujących zawód farmaceuty</w:t>
      </w:r>
    </w:p>
    <w:p w14:paraId="4F3AB6F2" w14:textId="77777777" w:rsidR="00874DD1" w:rsidRPr="00874DD1" w:rsidRDefault="00874DD1" w:rsidP="00874DD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Numer projektu: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FERS.01.13-IP.07-0002/24</w:t>
      </w:r>
    </w:p>
    <w:p w14:paraId="3E07A63F" w14:textId="363DB9BC" w:rsidR="00874DD1" w:rsidRPr="00874DD1" w:rsidRDefault="00874DD1" w:rsidP="00874DD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CEL PROJEKTU</w:t>
      </w:r>
    </w:p>
    <w:p w14:paraId="4681A64A" w14:textId="3EC05812" w:rsidR="00874DD1" w:rsidRPr="00874DD1" w:rsidRDefault="00874DD1" w:rsidP="00874DD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Projekt został uruchomiony w celu podniesienia kompetencji</w:t>
      </w:r>
      <w:r w:rsidR="00D2688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farmaceutów i farmaceutek, przystępujących do szkolenia specjalizacyjnego w dziedzinie farmacji szpitalnej lub farmacji klinicznej. Uczestnicy mają możliwość uzyskania tytułu specjalisty </w:t>
      </w:r>
      <w:r w:rsidR="00E93876">
        <w:rPr>
          <w:rFonts w:eastAsia="Times New Roman" w:cs="Times New Roman"/>
          <w:kern w:val="0"/>
          <w:szCs w:val="24"/>
          <w:lang w:eastAsia="pl-PL"/>
          <w14:ligatures w14:val="none"/>
        </w:rPr>
        <w:t>dzięki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realizacj</w:t>
      </w:r>
      <w:r w:rsidR="00E93876">
        <w:rPr>
          <w:rFonts w:eastAsia="Times New Roman" w:cs="Times New Roman"/>
          <w:kern w:val="0"/>
          <w:szCs w:val="24"/>
          <w:lang w:eastAsia="pl-PL"/>
          <w14:ligatures w14:val="none"/>
        </w:rPr>
        <w:t>i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poszczególnych modułów określonych w programie szkolenia specjalizacyjnego. W wyniku szkolenia uczestnicy pogłębią swoją wiedzę, umiejętności praktyczne oraz rozwiną pożądane cechy osobowe.</w:t>
      </w:r>
    </w:p>
    <w:p w14:paraId="76D531D5" w14:textId="19BE3962" w:rsidR="00874DD1" w:rsidRPr="00874DD1" w:rsidRDefault="00874DD1" w:rsidP="00874DD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KTO MOŻE ZŁOŻYĆ WNIOSEK?</w:t>
      </w:r>
    </w:p>
    <w:p w14:paraId="6BE5A71F" w14:textId="2DBCCF55" w:rsidR="00874DD1" w:rsidRPr="00874DD1" w:rsidRDefault="00874DD1" w:rsidP="00874DD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Projekt jest skierowany do farmaceutów, którzy przystąpili do szkolenia specjalizacyjnego w dziedzinie farmacji szpitalnej i farmacji klinicznej po 01.01.2024 r., w postępowaniu kwalifikacyjnym przeprowadzanym przez właściwego Wojewodę.</w:t>
      </w:r>
    </w:p>
    <w:p w14:paraId="64493C15" w14:textId="5ACACD23" w:rsidR="00874DD1" w:rsidRPr="00874DD1" w:rsidRDefault="00874DD1" w:rsidP="00874DD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REALIZATOR PROJEKTU</w:t>
      </w:r>
    </w:p>
    <w:p w14:paraId="6892DA27" w14:textId="77777777" w:rsidR="00874DD1" w:rsidRPr="00874DD1" w:rsidRDefault="00874DD1" w:rsidP="00874DD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Projekt realizowany jest przez Departament Rozwoju Kadr Medycznych Ministerstwa Zdrowia.</w:t>
      </w:r>
    </w:p>
    <w:p w14:paraId="64C7F2EA" w14:textId="2535EA30" w:rsidR="00874DD1" w:rsidRPr="00874DD1" w:rsidRDefault="00874DD1" w:rsidP="00874DD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ETAPY PROJEKTU</w:t>
      </w:r>
    </w:p>
    <w:p w14:paraId="65BEF8A9" w14:textId="77777777" w:rsidR="00874DD1" w:rsidRPr="00874DD1" w:rsidRDefault="00874DD1" w:rsidP="00874D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Wybór jednostek szkolących: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Realizowanych zgodnie z ustawą z dnia 11 września 2019 r. – Prawo Zamówień Publicznych.</w:t>
      </w:r>
    </w:p>
    <w:p w14:paraId="6A565CAF" w14:textId="77777777" w:rsidR="00874DD1" w:rsidRPr="00874DD1" w:rsidRDefault="00874DD1" w:rsidP="00874D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Rekrutacja do projektu: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Dla osób skierowanych po 01.01.2024 r. do rozpoczęcia szkolenia specjalizacyjnego.</w:t>
      </w:r>
    </w:p>
    <w:p w14:paraId="0E2E97FE" w14:textId="18763F75" w:rsidR="00874DD1" w:rsidRPr="00874DD1" w:rsidRDefault="00874DD1" w:rsidP="00874D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Realizacja szkolenia specjalizacyjnego: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Zgodnie z programem szkolenia specjalizacyjnego w dziedzinie</w:t>
      </w:r>
      <w:r w:rsidR="00D2688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farmacji szpitalnej lub farmacji klinicznej oraz odpowiednimi przepisami ustaw zawodowych.</w:t>
      </w:r>
    </w:p>
    <w:p w14:paraId="2C89ACC3" w14:textId="71E324DD" w:rsidR="00874DD1" w:rsidRPr="00874DD1" w:rsidRDefault="00874DD1" w:rsidP="00874DD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OKRES REALIZACJI PROJEKTU</w:t>
      </w:r>
    </w:p>
    <w:p w14:paraId="38B5853D" w14:textId="77777777" w:rsidR="00874DD1" w:rsidRPr="00874DD1" w:rsidRDefault="00874DD1" w:rsidP="00874DD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Od 01.01.2024 do 01.04.2028</w:t>
      </w:r>
    </w:p>
    <w:p w14:paraId="26C54B2E" w14:textId="2A923F79" w:rsidR="00874DD1" w:rsidRDefault="00874DD1" w:rsidP="00874DD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ŹRÓDŁO FINANSOWANIA</w:t>
      </w:r>
    </w:p>
    <w:p w14:paraId="2550E262" w14:textId="39FA044C" w:rsidR="00A809A0" w:rsidRPr="00A809A0" w:rsidRDefault="00A809A0" w:rsidP="00A809A0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u w:val="single"/>
          <w:lang w:eastAsia="pl-PL"/>
          <w14:ligatures w14:val="none"/>
        </w:rPr>
      </w:pPr>
      <w:r w:rsidRPr="00A809A0">
        <w:rPr>
          <w:rFonts w:eastAsia="Times New Roman" w:cs="Times New Roman"/>
          <w:b/>
          <w:bCs/>
          <w:kern w:val="0"/>
          <w:sz w:val="27"/>
          <w:szCs w:val="27"/>
          <w:u w:val="single"/>
          <w:lang w:eastAsia="pl-PL"/>
          <w14:ligatures w14:val="none"/>
        </w:rPr>
        <w:t>Szkolenie specjalizacyjne dla farmaceutów jest w całości refundowane</w:t>
      </w:r>
    </w:p>
    <w:p w14:paraId="79E1EB44" w14:textId="77777777" w:rsidR="00874DD1" w:rsidRPr="00874DD1" w:rsidRDefault="00874DD1" w:rsidP="00874DD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Projekt jest współfinansowany przez Unię Europejską ze środków Europejskiego Funduszu Społecznego Plus w ramach Fundusze Europejskie dla Rozwoju Społecznego 2021-2027, Działania 01.13 Umiejętności w sektorze zdrowia.</w:t>
      </w:r>
    </w:p>
    <w:p w14:paraId="6B0B7B73" w14:textId="77777777" w:rsidR="00874DD1" w:rsidRPr="00874DD1" w:rsidRDefault="00874DD1" w:rsidP="00874DD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lastRenderedPageBreak/>
        <w:t>Wartość projektu: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40 144 280,00 zł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br/>
      </w:r>
      <w:r w:rsidRPr="00874DD1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Wkład Funduszy Europejskich (EFS+):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33 127 059,85 zł</w:t>
      </w:r>
    </w:p>
    <w:p w14:paraId="328BCC69" w14:textId="309FF10C" w:rsidR="00874DD1" w:rsidRPr="00874DD1" w:rsidRDefault="00874DD1" w:rsidP="00874DD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ZASADY PRZETWARZANIA DANYCH OSOBOWYCH</w:t>
      </w:r>
    </w:p>
    <w:p w14:paraId="382DA5B2" w14:textId="77777777" w:rsidR="00874DD1" w:rsidRPr="00874DD1" w:rsidRDefault="00874DD1" w:rsidP="00874DD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Uczestnicy składają oświadczenie zgodne z art. 13 i art. 14 Rozporządzenia Parlamentu Europejskiego i Rady (UE) 2016/679 (RODO).</w:t>
      </w:r>
    </w:p>
    <w:p w14:paraId="4A3A776E" w14:textId="502C1FFE" w:rsidR="00874DD1" w:rsidRPr="00874DD1" w:rsidRDefault="00874DD1" w:rsidP="00874DD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ZGŁASZANIE NIEZGODNOŚCI W REALIZACJI PROJEKTU</w:t>
      </w:r>
    </w:p>
    <w:p w14:paraId="400481AA" w14:textId="77777777" w:rsidR="00874DD1" w:rsidRPr="00874DD1" w:rsidRDefault="00874DD1" w:rsidP="00874DD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Zgłoszenia można przesyłać:</w:t>
      </w:r>
    </w:p>
    <w:p w14:paraId="07EF3446" w14:textId="77777777" w:rsidR="00874DD1" w:rsidRPr="00874DD1" w:rsidRDefault="00874DD1" w:rsidP="00874D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Poczta tradycyjna: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Na adres Ministerstwa Funduszy i Polityki Regionalnej, ul. Wspólna 2/4, 00-926 Warszawa lub Ministerstwa Zdrowia, ul. Miodowa 15, 00-952 Warszawa.</w:t>
      </w:r>
    </w:p>
    <w:p w14:paraId="7EB508EA" w14:textId="77777777" w:rsidR="00874DD1" w:rsidRDefault="00874DD1" w:rsidP="00874D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Skrzynka nadawcza e-PUAP:</w:t>
      </w: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Ministerstwa Funduszy i Polityki Regionalnej lub Ministerstwa Zdrowia.</w:t>
      </w:r>
    </w:p>
    <w:p w14:paraId="0A60B366" w14:textId="53AE9CDA" w:rsidR="00D86F94" w:rsidRPr="00874DD1" w:rsidRDefault="00D86F94" w:rsidP="00D86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6F94">
        <w:rPr>
          <w:rFonts w:eastAsia="Times New Roman" w:cs="Times New Roman"/>
          <w:kern w:val="0"/>
          <w:szCs w:val="24"/>
          <w:lang w:eastAsia="pl-PL"/>
          <w14:ligatures w14:val="none"/>
        </w:rPr>
        <w:t>Prosimy, aby farmaceuci spełniający poniższe kryteria zgłaszali swoją chęć do pełnienia funkcji kierownika/opiekuna specjalizacji. Dzięki temu większa liczba osób zainteresowanych odbyciem specjalizacji będzie mogła skorzystać z programu.</w:t>
      </w:r>
    </w:p>
    <w:p w14:paraId="0223EEA6" w14:textId="64BAB759" w:rsidR="00874DD1" w:rsidRPr="00874DD1" w:rsidRDefault="00874DD1" w:rsidP="00874DD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4DD1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OBOWIĄZKI KIEROWNIKÓW SPECJALIZACJI</w:t>
      </w:r>
    </w:p>
    <w:p w14:paraId="378710AD" w14:textId="77777777" w:rsidR="00874DD1" w:rsidRPr="00874DD1" w:rsidRDefault="00874DD1" w:rsidP="00874D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Udział w ustaleniu szczegółowych warunków szkolenia.</w:t>
      </w:r>
    </w:p>
    <w:p w14:paraId="5397836E" w14:textId="77777777" w:rsidR="00874DD1" w:rsidRPr="00874DD1" w:rsidRDefault="00874DD1" w:rsidP="00874D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Ustalenie i nadzór nad planem szkolenia.</w:t>
      </w:r>
    </w:p>
    <w:p w14:paraId="769A07D9" w14:textId="77777777" w:rsidR="00874DD1" w:rsidRPr="00874DD1" w:rsidRDefault="00874DD1" w:rsidP="00874D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Wprowadzenie planu zajęć do EKS.</w:t>
      </w:r>
    </w:p>
    <w:p w14:paraId="0E2BF776" w14:textId="77777777" w:rsidR="00874DD1" w:rsidRPr="00874DD1" w:rsidRDefault="00874DD1" w:rsidP="00874D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Wskazanie niezbędnego piśmiennictwa.</w:t>
      </w:r>
    </w:p>
    <w:p w14:paraId="47C1256F" w14:textId="77777777" w:rsidR="00874DD1" w:rsidRPr="00874DD1" w:rsidRDefault="00874DD1" w:rsidP="00874D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Ewaluacja efektów szkolenia.</w:t>
      </w:r>
    </w:p>
    <w:p w14:paraId="57C5FCAC" w14:textId="77777777" w:rsidR="00874DD1" w:rsidRPr="00874DD1" w:rsidRDefault="00874DD1" w:rsidP="00874D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Wystawienie opinii o przebiegu szkolenia.</w:t>
      </w:r>
    </w:p>
    <w:p w14:paraId="617B3B28" w14:textId="77777777" w:rsidR="00874DD1" w:rsidRPr="00874DD1" w:rsidRDefault="00874DD1" w:rsidP="00874D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Potwierdzanie realizacji elementów szkolenia w EKS.</w:t>
      </w:r>
    </w:p>
    <w:p w14:paraId="4F996438" w14:textId="77777777" w:rsidR="00874DD1" w:rsidRPr="00874DD1" w:rsidRDefault="00874DD1" w:rsidP="00874D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Coroczne potwierdzanie realizacji zajęć.</w:t>
      </w:r>
    </w:p>
    <w:p w14:paraId="4AA68765" w14:textId="77777777" w:rsidR="00874DD1" w:rsidRPr="00874DD1" w:rsidRDefault="00874DD1" w:rsidP="00874D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Potwierdzenie odbycia szkolenia zgodnie z programem.</w:t>
      </w:r>
    </w:p>
    <w:p w14:paraId="71A4F95E" w14:textId="77777777" w:rsidR="00874DD1" w:rsidRPr="00874DD1" w:rsidRDefault="00874DD1" w:rsidP="00874D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Zawiadomienie wojewody o przerwaniu szkolenia.</w:t>
      </w:r>
    </w:p>
    <w:p w14:paraId="60FF7685" w14:textId="77777777" w:rsidR="00874DD1" w:rsidRPr="00874DD1" w:rsidRDefault="00874DD1" w:rsidP="00874DD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874DD1">
        <w:rPr>
          <w:rFonts w:eastAsia="Times New Roman" w:cs="Times New Roman"/>
          <w:kern w:val="0"/>
          <w:szCs w:val="24"/>
          <w:lang w:eastAsia="pl-PL"/>
          <w14:ligatures w14:val="none"/>
        </w:rPr>
        <w:t>Kierownik specjalizacji może być osobą posiadającą tytuł specjalisty w danej dziedzinie farmacji lub uznanie MZ dorobku naukowego lub zawodowego za równoważny ze zrealizowaniem programu szkolenia specjalizacyjnego.</w:t>
      </w:r>
    </w:p>
    <w:p w14:paraId="0ED6161F" w14:textId="77777777" w:rsidR="00874DD1" w:rsidRDefault="00874DD1"/>
    <w:sectPr w:rsidR="0087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B29"/>
    <w:multiLevelType w:val="multilevel"/>
    <w:tmpl w:val="A404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059B5"/>
    <w:multiLevelType w:val="multilevel"/>
    <w:tmpl w:val="9682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2634E"/>
    <w:multiLevelType w:val="multilevel"/>
    <w:tmpl w:val="DE44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682890">
    <w:abstractNumId w:val="0"/>
  </w:num>
  <w:num w:numId="2" w16cid:durableId="798376272">
    <w:abstractNumId w:val="1"/>
  </w:num>
  <w:num w:numId="3" w16cid:durableId="68186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D1"/>
    <w:rsid w:val="006A2526"/>
    <w:rsid w:val="007E68EE"/>
    <w:rsid w:val="00874DD1"/>
    <w:rsid w:val="0089049C"/>
    <w:rsid w:val="00890F86"/>
    <w:rsid w:val="009C38CF"/>
    <w:rsid w:val="009E4EFC"/>
    <w:rsid w:val="00A809A0"/>
    <w:rsid w:val="00B5302E"/>
    <w:rsid w:val="00CF124F"/>
    <w:rsid w:val="00D26887"/>
    <w:rsid w:val="00D86F94"/>
    <w:rsid w:val="00E706FF"/>
    <w:rsid w:val="00E93876"/>
    <w:rsid w:val="00F575B9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F3F0"/>
  <w15:chartTrackingRefBased/>
  <w15:docId w15:val="{303B0278-3DC7-4944-94B4-3344B59D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49C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4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4D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4D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4D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4D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4D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4D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4D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049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4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4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74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4DD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4DD1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4DD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4DD1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4DD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4DD1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74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4D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4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4DD1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874D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4D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4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4DD1"/>
    <w:rPr>
      <w:rFonts w:ascii="Times New Roman" w:hAnsi="Times New Roman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874DD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74DD1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74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KM. Madejczyk</dc:creator>
  <cp:keywords/>
  <dc:description/>
  <cp:lastModifiedBy>Konrad KM. Madejczyk</cp:lastModifiedBy>
  <cp:revision>6</cp:revision>
  <dcterms:created xsi:type="dcterms:W3CDTF">2024-07-24T11:18:00Z</dcterms:created>
  <dcterms:modified xsi:type="dcterms:W3CDTF">2024-07-30T13:58:00Z</dcterms:modified>
</cp:coreProperties>
</file>