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„</w:t>
      </w:r>
      <w:r>
        <w:rPr>
          <w:rFonts w:eastAsia="Calibri" w:cs="Calibri" w:ascii="Calibri" w:hAnsi="Calibri"/>
          <w:b/>
          <w:sz w:val="28"/>
          <w:szCs w:val="28"/>
        </w:rPr>
        <w:t>FARMACJA WIELKOPOLSKA” nr 2 (23) – najnowsze wydanie czasopisma Wielkopolskiej Okręgowej Izby Aptekarskiej</w:t>
      </w:r>
    </w:p>
    <w:p>
      <w:pPr>
        <w:pStyle w:val="Normal"/>
        <w:jc w:val="both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Ukazał się kolejny numer „Farmacji Wielkopolskiej” (nr 2/2023) – czasopisma wydawanego przez Wielkopolską Okręgową Izbę Aptekarską. Pismo dostępne jest w wersji elektronicznej na stronach internetowych </w:t>
      </w:r>
      <w:hyperlink r:id="rId2">
        <w:r>
          <w:rPr>
            <w:rFonts w:eastAsia="Calibri" w:cs="Calibri" w:ascii="Calibri" w:hAnsi="Calibri"/>
            <w:b/>
            <w:color w:val="0000FF"/>
            <w:sz w:val="28"/>
            <w:szCs w:val="28"/>
            <w:u w:val="single"/>
          </w:rPr>
          <w:t>www.woia.pl</w:t>
        </w:r>
      </w:hyperlink>
      <w:r>
        <w:rPr>
          <w:rFonts w:eastAsia="Calibri" w:cs="Calibri" w:ascii="Calibri" w:hAnsi="Calibri"/>
          <w:b/>
          <w:sz w:val="28"/>
          <w:szCs w:val="28"/>
        </w:rPr>
        <w:t xml:space="preserve"> oraz </w:t>
      </w:r>
      <w:hyperlink r:id="rId3">
        <w:r>
          <w:rPr>
            <w:rFonts w:eastAsia="Calibri" w:cs="Calibri" w:ascii="Calibri" w:hAnsi="Calibri"/>
            <w:b/>
            <w:color w:val="0000FF"/>
            <w:sz w:val="28"/>
            <w:szCs w:val="28"/>
            <w:u w:val="single"/>
          </w:rPr>
          <w:t>www.farmacjawielkopolska.pl</w:t>
        </w:r>
      </w:hyperlink>
      <w:r>
        <w:rPr>
          <w:rFonts w:eastAsia="Calibri" w:cs="Calibri" w:ascii="Calibri" w:hAnsi="Calibri"/>
          <w:b/>
          <w:sz w:val="28"/>
          <w:szCs w:val="28"/>
        </w:rPr>
        <w:t>.</w:t>
      </w:r>
    </w:p>
    <w:p>
      <w:pPr>
        <w:pStyle w:val="Normal"/>
        <w:jc w:val="both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Zapraszamy do lektury najnowszego wydania „Farmacji Wielkopolskiej”: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U PROGU ZMIAN”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. „Są już pierwsze wyroki Naczelnego Sądu Administracyjnego, które jasno wskazują, że słupowanie na rynku aptecznym jest niedozwolone. Wszelkie nadużycia i nieprawidłowości związane ze słupowaniem powinny skutkować cofnięciem zezwoleń i wszczęciem postępowań prokuratorskich wobec farmaceutów, którzy złożyli fałszywe oświadczenia. Sprzedawanie swoich uprawnień zawodowych przez farmaceutów, słupowanie powinno wiązać się z surowymi karami, nawet z pozbawieniem prawa wykonywania zawodu” – mówi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podsekretarz stanu w Ministerstwie Zdrowia MACIEJ MIŁKOWSKI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w rozmowie z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dr Aliną Górecką i Eugeniuszem Jarosikiem</w:t>
      </w:r>
      <w:r>
        <w:rPr>
          <w:rFonts w:eastAsia="Calibri" w:cs="Calibri" w:ascii="Calibri" w:hAnsi="Calibri"/>
          <w:color w:val="000000"/>
          <w:sz w:val="28"/>
          <w:szCs w:val="28"/>
        </w:rPr>
        <w:t>, redaktorem naczelnym „Farmacji Wielkopolskiej”.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PUNKTY ZA KLIKANIE” czyli jakich szkoleń farmaceuci naprawdę potrzebują – artykuł dr. n. farm. Wojciecha Musiała.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PAPIEROWA FARMACJA”. </w:t>
      </w:r>
      <w:r>
        <w:rPr>
          <w:rFonts w:eastAsia="Calibri" w:cs="Calibri" w:ascii="Calibri" w:hAnsi="Calibri"/>
          <w:color w:val="000000"/>
          <w:sz w:val="28"/>
          <w:szCs w:val="28"/>
        </w:rPr>
        <w:t>„Realną politykę wobec zawodu farmaceuty i aptek prowadzi bliżej nieokreślona «niewidzialna ręka rynku farmaceutycznego»”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- zauważa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Calibri" w:ascii="Calibri" w:hAnsi="Calibri"/>
          <w:color w:val="000000"/>
          <w:sz w:val="28"/>
          <w:szCs w:val="28"/>
        </w:rPr>
        <w:t>prezes Wielkopolskiej Okręgowej Rady Aptekarskiej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dr ALINA GÓRECKA.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COVER STORY: „MIĘDZY NIEBEM A ZIEMIĄ”. </w:t>
      </w:r>
      <w:r>
        <w:rPr>
          <w:rFonts w:eastAsia="Calibri" w:cs="Calibri" w:ascii="Calibri" w:hAnsi="Calibri"/>
          <w:color w:val="000000"/>
          <w:sz w:val="28"/>
          <w:szCs w:val="28"/>
        </w:rPr>
        <w:t>„Farmaceuta w aptece ma ograniczone możliwości podejmowania wolnych decyzji, ponieważ musi dopasować się do systemu. Albo inaczej: jeżeli podejmuje te wolne decyzje, ze względu na dobro pacjenta, to często staje w kontrze do systemu, czymś ryzykuje. Jednak dzięki temu rodzi się satysfakcja, że pacjenci nam ufają i nas cenią” –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mówi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AGATY SŁYK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, farmaceutka, artystka, autorka kilkudziesięciu ikon, w rozmowie z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Eugeniuszem Jarosikiem.</w:t>
      </w:r>
    </w:p>
    <w:p>
      <w:pPr>
        <w:pStyle w:val="ListParagrap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BŁĘDNE STANOWISKO NSA?” </w:t>
      </w:r>
      <w:r>
        <w:rPr>
          <w:rFonts w:eastAsia="Calibri" w:cs="Calibri" w:ascii="Calibri" w:hAnsi="Calibri"/>
          <w:color w:val="000000"/>
          <w:sz w:val="28"/>
          <w:szCs w:val="28"/>
        </w:rPr>
        <w:t>–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Calibri" w:ascii="Calibri" w:hAnsi="Calibri"/>
          <w:color w:val="000000"/>
          <w:sz w:val="28"/>
          <w:szCs w:val="28"/>
        </w:rPr>
        <w:t>radca prawny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ŁUKASZ ŚWIDERSKI </w:t>
      </w:r>
      <w:r>
        <w:rPr>
          <w:rFonts w:eastAsia="Calibri" w:cs="Calibri" w:ascii="Calibri" w:hAnsi="Calibri"/>
          <w:color w:val="000000"/>
          <w:sz w:val="28"/>
          <w:szCs w:val="28"/>
        </w:rPr>
        <w:t>o podatku od nieruchomości dotyczącym lokali, w których prowadzone są apteki ogólnodostępne.</w:t>
      </w:r>
    </w:p>
    <w:p>
      <w:pPr>
        <w:pStyle w:val="ListParagrap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RYNEK FARMACEUTYCZNY 2022”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– raport (artykuł Eugeniusza Jarosika) oraz komentarze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Magdaleny Marciniak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(IQVIA) i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dr. hab.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Tomasza Zaprutko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(Uniwersytet Medyczny w Poznaniu).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POSTĘP W LECZENIU SYSTEMOWYM CZERNIAKA”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–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Anna Kopras-Fijołek </w:t>
      </w:r>
      <w:r>
        <w:rPr>
          <w:rFonts w:eastAsia="Calibri" w:cs="Calibri" w:ascii="Calibri" w:hAnsi="Calibri"/>
          <w:color w:val="000000"/>
          <w:sz w:val="28"/>
          <w:szCs w:val="28"/>
        </w:rPr>
        <w:t>rozmawia z</w:t>
      </w:r>
      <w:r>
        <w:rPr/>
        <w:t xml:space="preserve">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prof. dr. hab. n. med. PIOTREM RUTKOWSKIM</w:t>
      </w:r>
      <w:r>
        <w:rPr>
          <w:rFonts w:eastAsia="Calibri" w:cs="Calibri" w:ascii="Calibri" w:hAnsi="Calibri"/>
          <w:color w:val="000000"/>
          <w:sz w:val="28"/>
          <w:szCs w:val="28"/>
        </w:rPr>
        <w:t>, przewodniczącym Polskiego Towarzystwa Onkologicznego.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GROŹNA ZMIANA”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– mgr farm.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Monika Klawiter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o roli farmaceutów w profilaktyce czerniaka (</w:t>
      </w:r>
      <w:r>
        <w:rPr>
          <w:rFonts w:eastAsia="Calibri" w:cs="Calibri" w:ascii="Calibri" w:hAnsi="Calibri"/>
          <w:i/>
          <w:iCs/>
          <w:color w:val="000000"/>
          <w:sz w:val="28"/>
          <w:szCs w:val="28"/>
        </w:rPr>
        <w:t>melanoma malignum).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IZBA APTEKARSKA TO TAKŻE JA” </w:t>
      </w:r>
      <w:r>
        <w:rPr>
          <w:rFonts w:eastAsia="Calibri" w:cs="Calibri" w:ascii="Calibri" w:hAnsi="Calibri"/>
          <w:color w:val="000000"/>
          <w:sz w:val="28"/>
          <w:szCs w:val="28"/>
        </w:rPr>
        <w:t>–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mgr farm. Mateusz Szamałek </w:t>
      </w:r>
      <w:r>
        <w:rPr>
          <w:rFonts w:eastAsia="Calibri" w:cs="Calibri" w:ascii="Calibri" w:hAnsi="Calibri"/>
          <w:color w:val="000000"/>
          <w:sz w:val="28"/>
          <w:szCs w:val="28"/>
        </w:rPr>
        <w:t>o oddolnej inicjatywie farmaceutów jako formie realizacji zadań samorządu zawodowego.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SZCZĘŚLIWY ZAKĄTEK”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– pacjenci wzięli w obronę aptekę na poznańskich Jeżycach – artykuł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dr Aliny Góreckiej.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TARCZYCA POD KONTROLĄ” 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-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mgr farm. Aneta Sara Tomaszek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o farmakoterapii chorób tarczycy ze szczególnym uwzględnieniem chorób Hashimoto i Gravesa-Basedowa.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NAUKA I BIZNES” 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– Centrum Innowacyjnej Technologii Farmaceutycznej w Poznaniu po roku – artykuł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Katarzyny Gębki.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APTEKI NAD MOZELĄ”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–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mgr farm. Magdalena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Todys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rozmawia z </w:t>
      </w:r>
    </w:p>
    <w:p>
      <w:pPr>
        <w:pStyle w:val="ListParagrap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mgr farm.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MARIĄ KALICIAK-ROZIEL</w:t>
      </w:r>
      <w:r>
        <w:rPr>
          <w:rFonts w:eastAsia="Calibri" w:cs="Calibri" w:ascii="Calibri" w:hAnsi="Calibri"/>
          <w:color w:val="000000"/>
          <w:sz w:val="28"/>
          <w:szCs w:val="28"/>
        </w:rPr>
        <w:t>, właścicielką dwóch aptek w regionie nad Mozelą.</w:t>
      </w:r>
    </w:p>
    <w:p>
      <w:pPr>
        <w:pStyle w:val="Normal"/>
        <w:numPr>
          <w:ilvl w:val="0"/>
          <w:numId w:val="1"/>
        </w:numPr>
        <w:pBdr/>
        <w:spacing w:before="0" w:after="0"/>
        <w:jc w:val="bot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OCALONA OD ZAPOMNIENIA”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–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dr Klaus Koch </w:t>
      </w:r>
      <w:r>
        <w:rPr>
          <w:rFonts w:eastAsia="Calibri" w:cs="Calibri" w:ascii="Calibri" w:hAnsi="Calibri"/>
          <w:color w:val="000000"/>
          <w:sz w:val="28"/>
          <w:szCs w:val="28"/>
        </w:rPr>
        <w:t>i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dr Susanne Timm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o zabytkowej Lauenburger Raths-Apotheke w hamburskim Altonaer Museum.</w:t>
      </w:r>
    </w:p>
    <w:p>
      <w:pPr>
        <w:pStyle w:val="Normal"/>
        <w:numPr>
          <w:ilvl w:val="0"/>
          <w:numId w:val="1"/>
        </w:numPr>
        <w:pBdr/>
        <w:spacing w:before="0" w:after="0"/>
        <w:jc w:val="both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DUCH ROMAŃSKI” – dr Hanna Cytryńska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o burzliwych losach apteki „Pod Orłem” w Strzelnie.</w:t>
      </w:r>
    </w:p>
    <w:p>
      <w:pPr>
        <w:pStyle w:val="Normal"/>
        <w:numPr>
          <w:ilvl w:val="0"/>
          <w:numId w:val="1"/>
        </w:numPr>
        <w:pBdr/>
        <w:spacing w:before="0" w:after="0"/>
        <w:jc w:val="both"/>
        <w:rPr>
          <w:rFonts w:ascii="Calibri" w:hAnsi="Calibri" w:eastAsia="Calibri" w:cs="Calibri"/>
          <w:b/>
          <w:bCs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100 ZIÓŁ I CO Z TEGO MAMY?” </w:t>
      </w:r>
      <w:r>
        <w:rPr>
          <w:rFonts w:eastAsia="Calibri" w:cs="Calibri" w:ascii="Calibri" w:hAnsi="Calibri"/>
          <w:color w:val="000000"/>
          <w:sz w:val="28"/>
          <w:szCs w:val="28"/>
        </w:rPr>
        <w:t>– artykuł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prof. dr hab. n. med. Ilony Kaczmarczyk-Żebrowskiej i mgr. farm. Zbigniewa Skotnickiego.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ZDROWIE PACHNIE BZEM”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– 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Natalia Zdrenka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o wartościach odżywczych, właściwościach leczniczych i zastosowaniu czarnego bzu </w:t>
      </w:r>
      <w:r>
        <w:rPr>
          <w:rFonts w:eastAsia="Calibri" w:cs="Calibri" w:ascii="Calibri" w:hAnsi="Calibri"/>
          <w:i/>
          <w:iCs/>
          <w:color w:val="000000"/>
          <w:sz w:val="28"/>
          <w:szCs w:val="28"/>
        </w:rPr>
        <w:t>(Sambucus nigra).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W OPARACH ABSURDU”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-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 xml:space="preserve"> mgr farm. Katarzyna Górska </w:t>
      </w:r>
      <w:r>
        <w:rPr>
          <w:rFonts w:eastAsia="Calibri" w:cs="Calibri" w:ascii="Calibri" w:hAnsi="Calibri"/>
          <w:color w:val="000000"/>
          <w:sz w:val="28"/>
          <w:szCs w:val="28"/>
        </w:rPr>
        <w:t>o niechlubnych kartach dawnego lecznictwa: kanibalizmie, organoterapii i leczeniu zwłokami.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/>
          <w:b/>
          <w:bCs/>
          <w:color w:val="000000"/>
          <w:sz w:val="28"/>
          <w:szCs w:val="28"/>
        </w:rPr>
        <w:t>AI ZMIENIA FARMACJĘ”</w:t>
      </w:r>
      <w:r>
        <w:rPr>
          <w:rFonts w:eastAsia="Calibri" w:cs="Calibri" w:ascii="Calibri" w:hAnsi="Calibri"/>
          <w:color w:val="000000"/>
          <w:sz w:val="28"/>
          <w:szCs w:val="28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 xml:space="preserve">czyli 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jak sztuczna inteligencja pomogła w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 xml:space="preserve">badaniach nad nowym antybiotykiem przeciwko </w:t>
      </w:r>
      <w:r>
        <w:rPr>
          <w:rFonts w:eastAsia="Calibri" w:cs="Calibri" w:ascii="Calibri" w:hAnsi="Calibri" w:asciiTheme="minorHAnsi" w:cstheme="minorHAnsi" w:hAnsiTheme="minorHAnsi"/>
          <w:i/>
          <w:iCs/>
          <w:color w:val="000000"/>
          <w:sz w:val="28"/>
          <w:szCs w:val="28"/>
        </w:rPr>
        <w:t>A. baumannii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 xml:space="preserve"> - felieton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Eugeniusza Jarosika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hAnsiTheme="minorHAnsi"/>
          <w:b/>
          <w:bCs/>
          <w:color w:val="000000"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„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POSTĘPOWI «TAK» W FARMACJI PRAKTYCZNEJ”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 xml:space="preserve"> – felieton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dr. n. farm. Marka Jędrzejczaka.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hAnsiTheme="minorHAnsi"/>
          <w:b/>
          <w:bCs/>
          <w:color w:val="000000"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O PROFILAKTYCE W MIEJSCU PRACY”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–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radca prawny</w:t>
      </w:r>
      <w:r>
        <w:rPr/>
        <w:t xml:space="preserve">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Marcin Józefiak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nie tylko o mobbingu.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hAnsiTheme="minorHAnsi"/>
          <w:b/>
          <w:bCs/>
          <w:color w:val="000000"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CATCH THE SKILLS W POZNANIU”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-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Antoni Białek i Miłosz Ignacyk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o konferencji zorganizowanej przez Polskie Towarzystwo Studentów Farmacji.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NOC W MUZEUM”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 xml:space="preserve">–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dr n. farm. Stefan Piechocki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o udziale Muzeum Farmacji w Poznaniu w tegorocznej akcji „NOC MUZEÓW”.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hAnsiTheme="minorHAnsi"/>
          <w:b/>
          <w:bCs/>
          <w:color w:val="000000"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„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PRZEGRALIŚMY ZE SZWECJĄ 6149:697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 xml:space="preserve">” – felieton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Dariusza Łukaszyńskiego.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„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RADOSNE ŚWIĘTOWANIE”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 xml:space="preserve"> –</w:t>
      </w: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dr n. farm. Jan Majewski </w:t>
      </w:r>
      <w:r>
        <w:rPr>
          <w:rFonts w:eastAsia="Calibri" w:cs="Calibri" w:ascii="Calibri" w:hAnsi="Calibri" w:asciiTheme="minorHAnsi" w:cstheme="minorHAnsi" w:hAnsiTheme="minorHAnsi"/>
          <w:color w:val="000000"/>
          <w:sz w:val="28"/>
          <w:szCs w:val="28"/>
        </w:rPr>
        <w:t>przypomina poznańskie obchody Święta Aptekarzy w ostatnim trzydziestoleciu.</w:t>
      </w:r>
    </w:p>
    <w:p>
      <w:pPr>
        <w:pStyle w:val="Normal"/>
        <w:spacing w:before="0" w:after="0"/>
        <w:ind w:left="720" w:hanging="0"/>
        <w:jc w:val="both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pBdr/>
        <w:spacing w:lineRule="auto" w:line="240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color w:val="000000"/>
          <w:sz w:val="28"/>
          <w:szCs w:val="28"/>
        </w:rPr>
        <w:t>W numerze również komentarz satyryczny</w:t>
      </w:r>
      <w:r>
        <w:rPr>
          <w:rFonts w:eastAsia="Calibri" w:cs="Calibri" w:ascii="Calibri" w:hAnsi="Calibri"/>
          <w:b/>
          <w:color w:val="000000"/>
          <w:sz w:val="28"/>
          <w:szCs w:val="28"/>
        </w:rPr>
        <w:t xml:space="preserve"> HENRYKA SAWKI, listy i recenzje</w:t>
      </w:r>
      <w:r>
        <w:rPr>
          <w:rFonts w:eastAsia="Calibri" w:cs="Calibri" w:ascii="Calibri" w:hAnsi="Calibri"/>
          <w:b/>
          <w:sz w:val="28"/>
          <w:szCs w:val="28"/>
        </w:rPr>
        <w:t>.</w:t>
      </w:r>
    </w:p>
    <w:p>
      <w:pPr>
        <w:pStyle w:val="Normal"/>
        <w:pBdr/>
        <w:spacing w:lineRule="auto" w:line="240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Zapraszamy do współpracy z redakcją czasopisma. </w:t>
      </w:r>
    </w:p>
    <w:p>
      <w:pPr>
        <w:pStyle w:val="Normal"/>
        <w:pBdr/>
        <w:spacing w:lineRule="auto" w:line="240" w:before="0" w:after="0"/>
        <w:ind w:left="720" w:hanging="0"/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pBdr/>
        <w:spacing w:lineRule="auto" w:line="240" w:before="0" w:after="0"/>
        <w:ind w:left="720" w:hanging="0"/>
        <w:jc w:val="right"/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EUGENIUSZ JAROSIK</w:t>
      </w:r>
    </w:p>
    <w:p>
      <w:pPr>
        <w:pStyle w:val="Normal"/>
        <w:pBdr/>
        <w:spacing w:lineRule="auto" w:line="240" w:before="0" w:after="0"/>
        <w:ind w:left="720" w:hanging="0"/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</w:r>
    </w:p>
    <w:p>
      <w:pPr>
        <w:pStyle w:val="Normal"/>
        <w:pBdr/>
        <w:spacing w:lineRule="auto" w:line="240"/>
        <w:ind w:left="720" w:hanging="0"/>
        <w:jc w:val="right"/>
        <w:rPr>
          <w:rFonts w:ascii="Calibri" w:hAnsi="Calibri" w:eastAsia="Calibri" w:cs="Calibri"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Redaktor naczelny „FARMACJI WIELKOPOLSKIEJ”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  <w:b/>
          <w:sz w:val="28"/>
          <w:szCs w:val="28"/>
        </w:rPr>
      </w:pPr>
      <w:hyperlink r:id="rId4">
        <w:r>
          <w:rPr>
            <w:rFonts w:eastAsia="Calibri" w:cs="Calibri" w:ascii="Calibri" w:hAnsi="Calibri"/>
            <w:b/>
            <w:color w:val="0000FF"/>
            <w:sz w:val="28"/>
            <w:szCs w:val="28"/>
            <w:u w:val="single"/>
          </w:rPr>
          <w:t>redakcja@woia.pl</w:t>
        </w:r>
      </w:hyperlink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>tel. 798 192 957</w:t>
      </w:r>
    </w:p>
    <w:p>
      <w:pPr>
        <w:pStyle w:val="Normal"/>
        <w:jc w:val="both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</w:r>
    </w:p>
    <w:p>
      <w:pPr>
        <w:pStyle w:val="Normal"/>
        <w:spacing w:before="0" w:after="200"/>
        <w:rPr>
          <w:rFonts w:ascii="Calibri" w:hAnsi="Calibri" w:eastAsia="Calibri" w:cs="Calibri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63de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rsid w:val="008d63de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b668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8b668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b668e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d63d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8d63de"/>
    <w:pPr>
      <w:spacing w:lineRule="auto" w:line="240" w:beforeAutospacing="1" w:afterAutospacing="1"/>
    </w:pPr>
    <w:rPr/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b668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b668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oia.pl/" TargetMode="External"/><Relationship Id="rId3" Type="http://schemas.openxmlformats.org/officeDocument/2006/relationships/hyperlink" Target="http://www.farmacjawielkopolska.pl/" TargetMode="External"/><Relationship Id="rId4" Type="http://schemas.openxmlformats.org/officeDocument/2006/relationships/hyperlink" Target="mailto:redakcja@woi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X+SihOrkbibgpvMhy+Avmq7kgow==">AMUW2mVrs6aVFLDP80dKiCMitIh/SdNs7j3xTS1b0tV6sghgHCo/InbmFxYCNN1lu60JW1Ma7ThQIaervNEztCRIZTU4+BUomuRoJ1e5bH1pwXYwOgWAtf0=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Application>LibreOffice/7.5.1.2$Windows_X86_64 LibreOffice_project/fcbaee479e84c6cd81291587d2ee68cba099e129</Application>
  <AppVersion>15.0000</AppVersion>
  <Pages>2</Pages>
  <Words>638</Words>
  <Characters>4185</Characters>
  <CharactersWithSpaces>4793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2023-07-03T13:03:00Z</dcterms:created>
  <dc:creator>woia</dc:creator>
  <dc:description/>
  <dc:language>pl-PL</dc:language>
  <cp:lastModifiedBy>Dyrekcja</cp:lastModifiedBy>
  <cp:lastPrinted>2023-07-04T12:27:00Z</cp:lastPrinted>
  <dcterms:modified xsi:type="dcterms:W3CDTF">2023-07-05T06:52:00Z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