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90B6" w14:textId="77777777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DD4670">
        <w:rPr>
          <w:rFonts w:ascii="Times New Roman" w:hAnsi="Times New Roman" w:cs="Times New Roman"/>
          <w:b/>
          <w:bCs/>
          <w:color w:val="00000A"/>
          <w:sz w:val="28"/>
          <w:szCs w:val="28"/>
        </w:rPr>
        <w:t>REGULAMIN</w:t>
      </w:r>
    </w:p>
    <w:p w14:paraId="300D713B" w14:textId="51E6576B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DD4670">
        <w:rPr>
          <w:rFonts w:ascii="Times New Roman" w:hAnsi="Times New Roman" w:cs="Times New Roman"/>
          <w:b/>
          <w:bCs/>
          <w:color w:val="00000A"/>
          <w:sz w:val="28"/>
          <w:szCs w:val="28"/>
        </w:rPr>
        <w:t>X</w:t>
      </w:r>
      <w:r w:rsidR="00B102CD">
        <w:rPr>
          <w:rFonts w:ascii="Times New Roman" w:hAnsi="Times New Roman" w:cs="Times New Roman"/>
          <w:b/>
          <w:bCs/>
          <w:color w:val="00000A"/>
          <w:sz w:val="28"/>
          <w:szCs w:val="28"/>
        </w:rPr>
        <w:t>I</w:t>
      </w:r>
      <w:r w:rsidR="00A356D1">
        <w:rPr>
          <w:rFonts w:ascii="Times New Roman" w:hAnsi="Times New Roman" w:cs="Times New Roman"/>
          <w:b/>
          <w:bCs/>
          <w:color w:val="00000A"/>
          <w:sz w:val="28"/>
          <w:szCs w:val="28"/>
        </w:rPr>
        <w:t>I</w:t>
      </w:r>
      <w:r w:rsidRPr="00DD467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ŻEGLARSKICH MISTRZOSTW POLSKI APTEKARZY</w:t>
      </w:r>
    </w:p>
    <w:p w14:paraId="0EBDB97B" w14:textId="44BFEB49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="00A356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4</w:t>
      </w: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- 2</w:t>
      </w:r>
      <w:r w:rsidR="00A356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7</w:t>
      </w: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sierpnia 202</w:t>
      </w:r>
      <w:r w:rsidR="00A356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  <w:r w:rsidRPr="00DD467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r.</w:t>
      </w:r>
    </w:p>
    <w:p w14:paraId="1583D128" w14:textId="77777777" w:rsidR="00DD4670" w:rsidRPr="00DD4670" w:rsidRDefault="00DD4670" w:rsidP="00DD46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14:paraId="1F815D61" w14:textId="08D558DB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Regaty zostaną rozegrane według Przepisów Związku Żeglarstwa.</w:t>
      </w:r>
    </w:p>
    <w:p w14:paraId="40E826D5" w14:textId="3458D5F7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Na jednej łódce obowiązek uczestnictwa co najmniej 2 farmaceutów</w:t>
      </w:r>
    </w:p>
    <w:p w14:paraId="252695FE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(nie dotyczy firm farmaceutycznych i studentów).</w:t>
      </w:r>
    </w:p>
    <w:p w14:paraId="5454F83B" w14:textId="097BA969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Sternikiem musi być farmaceuta z uprawnieniami żeglarskimi.</w:t>
      </w:r>
    </w:p>
    <w:p w14:paraId="5AC3C9CC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(nie dotyczy firm farmaceutycznych i studentów).</w:t>
      </w:r>
    </w:p>
    <w:p w14:paraId="24217333" w14:textId="6EC5868B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Sternik musi posiadać ważne uprawnienia żeglarskie.</w:t>
      </w:r>
    </w:p>
    <w:p w14:paraId="324D2812" w14:textId="0D10922C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Każda łódka reprezentuje określoną Okręgową Izbę Aptekarską, firmę</w:t>
      </w:r>
    </w:p>
    <w:p w14:paraId="55070B63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farmaceutyczną, uczelnię lub organizację studencką.</w:t>
      </w:r>
    </w:p>
    <w:p w14:paraId="0A4CAE6F" w14:textId="2EFC41A0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Obowiązek posiadania bandery reprezentującej określoną Izbę Aptekarską, firmę</w:t>
      </w:r>
    </w:p>
    <w:p w14:paraId="3ACC8728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farmaceutyczną uczelnię lub organizację studencką (Format A 3).</w:t>
      </w:r>
    </w:p>
    <w:p w14:paraId="5369D129" w14:textId="56FC3AA3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Załoga musi składać się co najmniej z 4, a maksymalnie 5 osób.</w:t>
      </w:r>
    </w:p>
    <w:p w14:paraId="1D8A049D" w14:textId="3889CE10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Każda załoga musi złożyć deklarację uczestnictwa w regatach wraz z podpisami</w:t>
      </w:r>
    </w:p>
    <w:p w14:paraId="52DFB208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członków załogi.</w:t>
      </w:r>
    </w:p>
    <w:p w14:paraId="6ABDC32E" w14:textId="1CC023D0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Startujemy w kilku kategoriach, tj.:</w:t>
      </w:r>
    </w:p>
    <w:p w14:paraId="0CF5B998" w14:textId="74826E3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Całokształt Regat (wszystkie biegi razem) – o puchar Prezesa Naczelnej</w:t>
      </w:r>
    </w:p>
    <w:p w14:paraId="49DDB5B0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 xml:space="preserve">Rady Aptekarskiej oraz tytuł Najlepszego </w:t>
      </w:r>
      <w:proofErr w:type="spellStart"/>
      <w:r w:rsidRPr="00DD4670">
        <w:rPr>
          <w:rFonts w:ascii="Times New Roman" w:hAnsi="Times New Roman" w:cs="Times New Roman"/>
          <w:color w:val="00000A"/>
          <w:sz w:val="24"/>
          <w:szCs w:val="24"/>
        </w:rPr>
        <w:t>Skipera</w:t>
      </w:r>
      <w:proofErr w:type="spellEnd"/>
      <w:r w:rsidRPr="00DD4670">
        <w:rPr>
          <w:rFonts w:ascii="Times New Roman" w:hAnsi="Times New Roman" w:cs="Times New Roman"/>
          <w:color w:val="00000A"/>
          <w:sz w:val="24"/>
          <w:szCs w:val="24"/>
        </w:rPr>
        <w:t xml:space="preserve"> Regat.</w:t>
      </w:r>
    </w:p>
    <w:p w14:paraId="599006FD" w14:textId="3A1405A1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Bieg Długi – o puchar Prezesa Okręgowej Rady Aptekarskiej w Olsztynie</w:t>
      </w:r>
    </w:p>
    <w:p w14:paraId="056900E3" w14:textId="77777777" w:rsidR="00DD4670" w:rsidRPr="00DD4670" w:rsidRDefault="00DD4670" w:rsidP="00DD467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oraz tytuł Najlepszego Nawigatora Regat.</w:t>
      </w:r>
    </w:p>
    <w:p w14:paraId="2853CA4D" w14:textId="7B4BA5DC" w:rsidR="00DD4670" w:rsidRPr="00DD4670" w:rsidRDefault="00DD4670" w:rsidP="00B102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statuetkę Najmłodszego Uczestnika Regat.</w:t>
      </w:r>
    </w:p>
    <w:p w14:paraId="3184AA8A" w14:textId="00F9FB80" w:rsidR="00DD4670" w:rsidRPr="00DD4670" w:rsidRDefault="00DD4670" w:rsidP="00B102CD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statuetkę Fair Play.</w:t>
      </w:r>
    </w:p>
    <w:p w14:paraId="498F3D4F" w14:textId="705EEFA1" w:rsidR="00DD4670" w:rsidRPr="00DD4670" w:rsidRDefault="00DD4670" w:rsidP="00DD46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Firmy farmaceutyczne zostaną sklasyfikowane w odrębnej klasyfikacji</w:t>
      </w:r>
    </w:p>
    <w:p w14:paraId="2BD2964E" w14:textId="172FDCFD" w:rsidR="00B94589" w:rsidRPr="00DD4670" w:rsidRDefault="00DD4670" w:rsidP="00DD46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70">
        <w:rPr>
          <w:rFonts w:ascii="Times New Roman" w:hAnsi="Times New Roman" w:cs="Times New Roman"/>
          <w:color w:val="00000A"/>
          <w:sz w:val="24"/>
          <w:szCs w:val="24"/>
        </w:rPr>
        <w:t>firm farmaceutycznych, studenci w klasyfikacji Izb aptekarskich.</w:t>
      </w:r>
    </w:p>
    <w:sectPr w:rsidR="00B94589" w:rsidRPr="00DD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9AD"/>
    <w:multiLevelType w:val="hybridMultilevel"/>
    <w:tmpl w:val="DE9C9A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F6802"/>
    <w:multiLevelType w:val="hybridMultilevel"/>
    <w:tmpl w:val="0A328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1449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536D"/>
    <w:multiLevelType w:val="hybridMultilevel"/>
    <w:tmpl w:val="91864CEE"/>
    <w:lvl w:ilvl="0" w:tplc="50424F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26525">
    <w:abstractNumId w:val="1"/>
  </w:num>
  <w:num w:numId="2" w16cid:durableId="1257901575">
    <w:abstractNumId w:val="2"/>
  </w:num>
  <w:num w:numId="3" w16cid:durableId="100790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70"/>
    <w:rsid w:val="00A356D1"/>
    <w:rsid w:val="00B102CD"/>
    <w:rsid w:val="00B94589"/>
    <w:rsid w:val="00D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460"/>
  <w15:chartTrackingRefBased/>
  <w15:docId w15:val="{5FEFF84A-593F-428D-B569-87D9DF5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2</cp:revision>
  <dcterms:created xsi:type="dcterms:W3CDTF">2023-05-31T08:35:00Z</dcterms:created>
  <dcterms:modified xsi:type="dcterms:W3CDTF">2023-05-31T08:35:00Z</dcterms:modified>
</cp:coreProperties>
</file>