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74" w:rsidRPr="00C96974" w:rsidRDefault="00C96974" w:rsidP="00C96974">
      <w:pPr>
        <w:pStyle w:val="NormalnyWeb"/>
        <w:shd w:val="clear" w:color="auto" w:fill="FFFFFF"/>
        <w:spacing w:before="150" w:beforeAutospacing="0" w:after="0" w:afterAutospacing="0" w:line="288" w:lineRule="atLeast"/>
        <w:jc w:val="both"/>
        <w:rPr>
          <w:color w:val="444444"/>
        </w:rPr>
      </w:pPr>
      <w:r w:rsidRPr="00C96974">
        <w:rPr>
          <w:color w:val="444444"/>
        </w:rPr>
        <w:t xml:space="preserve">Aby skutecznie podejmować decyzje na trudnym rynku farmaceutycznym potrzebna jest wiedza z zakresu marketingu, prawa i zarządzania.  Osoby, które nie podejmują efektywnych działań prowadzących do poprawy wskaźników ekonomicznych i wizerunku reprezentowanego przedsiębiorstwa nie odnoszą sukcesu. Stąd nasza decyzja o wprowadzeniu do programu tematów dotyczących mechanizmów rynkowych opartych o najnowsze trendy związane m. in. z marketingiem internetowym, komunikacją interpersonalną i budowaniem trwałych relacji z otoczeniem. Nie zabraknie także zajęć dotyczących marketingu społecznościowego, „content marketing”, dostępności ekonomicznej, </w:t>
      </w:r>
      <w:proofErr w:type="spellStart"/>
      <w:r w:rsidRPr="00C96974">
        <w:rPr>
          <w:color w:val="444444"/>
        </w:rPr>
        <w:t>neuromarketingu</w:t>
      </w:r>
      <w:proofErr w:type="spellEnd"/>
      <w:r w:rsidRPr="00C96974">
        <w:rPr>
          <w:color w:val="444444"/>
        </w:rPr>
        <w:t xml:space="preserve"> </w:t>
      </w:r>
      <w:r>
        <w:rPr>
          <w:color w:val="444444"/>
        </w:rPr>
        <w:br/>
      </w:r>
      <w:r w:rsidRPr="00C96974">
        <w:rPr>
          <w:color w:val="444444"/>
        </w:rPr>
        <w:t>i wykorzystania sztucznej inteligencji na rynku farmaceutycznym.</w:t>
      </w:r>
    </w:p>
    <w:p w:rsidR="00C96974" w:rsidRPr="00C96974" w:rsidRDefault="00C96974" w:rsidP="00C96974">
      <w:pPr>
        <w:pStyle w:val="NormalnyWeb"/>
        <w:shd w:val="clear" w:color="auto" w:fill="FFFFFF"/>
        <w:spacing w:before="150" w:beforeAutospacing="0" w:after="0" w:afterAutospacing="0" w:line="288" w:lineRule="atLeast"/>
        <w:jc w:val="both"/>
        <w:rPr>
          <w:color w:val="444444"/>
        </w:rPr>
      </w:pPr>
      <w:r w:rsidRPr="00C96974">
        <w:rPr>
          <w:color w:val="444444"/>
        </w:rPr>
        <w:t xml:space="preserve">Warsztaty, seminaria i wykłady prowadzone będą w nowoczesnej, przystępnej i praktycznej formie. Zdobyta wiedza ułatwi menagerowi zarządzanie zespołem i produktem oraz pozytywnie wpłynie na kompetencje związane z negocjacjami cenowymi oraz kreowaniem marki. </w:t>
      </w:r>
      <w:proofErr w:type="gramStart"/>
      <w:r w:rsidRPr="00C96974">
        <w:rPr>
          <w:color w:val="444444"/>
        </w:rPr>
        <w:t>Wyjątkową jakość</w:t>
      </w:r>
      <w:proofErr w:type="gramEnd"/>
      <w:r w:rsidRPr="00C96974">
        <w:rPr>
          <w:color w:val="444444"/>
        </w:rPr>
        <w:t xml:space="preserve"> oraz wysoce specjalistyczny charakter zajęć zapewnia liczne grono wykładowców będących specjalistami oraz menagerami o niekwestionowanej pozycji na rynku farmaceutycznym. Otrzymany certyfikat będzie nie tylko potwierdzeniem ukończenia studiów, ale będzie również stanowić gwarancję przewagi konkurencyjnej Absolwenta </w:t>
      </w:r>
      <w:r>
        <w:rPr>
          <w:color w:val="444444"/>
        </w:rPr>
        <w:br/>
      </w:r>
      <w:r w:rsidRPr="00C96974">
        <w:rPr>
          <w:color w:val="444444"/>
        </w:rPr>
        <w:t>w stosunku do innych reprezentantów branży.</w:t>
      </w:r>
    </w:p>
    <w:p w:rsidR="00C96974" w:rsidRPr="00C96974" w:rsidRDefault="00C96974" w:rsidP="00C96974">
      <w:pPr>
        <w:pStyle w:val="NormalnyWeb"/>
        <w:shd w:val="clear" w:color="auto" w:fill="FFFFFF"/>
        <w:spacing w:before="150" w:beforeAutospacing="0" w:after="0" w:afterAutospacing="0" w:line="288" w:lineRule="atLeast"/>
        <w:jc w:val="both"/>
        <w:rPr>
          <w:color w:val="444444"/>
        </w:rPr>
      </w:pPr>
      <w:r w:rsidRPr="00C96974">
        <w:rPr>
          <w:color w:val="444444"/>
        </w:rPr>
        <w:t>Wybierając kształcenie podyplomowe kreujesz swoją przyszłość.</w:t>
      </w:r>
    </w:p>
    <w:p w:rsidR="00C96974" w:rsidRPr="00C96974" w:rsidRDefault="00C96974" w:rsidP="00C96974">
      <w:pPr>
        <w:pStyle w:val="NormalnyWeb"/>
        <w:shd w:val="clear" w:color="auto" w:fill="FFFFFF"/>
        <w:spacing w:before="150" w:beforeAutospacing="0" w:after="0" w:afterAutospacing="0" w:line="288" w:lineRule="atLeast"/>
        <w:jc w:val="both"/>
        <w:rPr>
          <w:color w:val="444444"/>
        </w:rPr>
      </w:pPr>
      <w:r w:rsidRPr="00C96974">
        <w:rPr>
          <w:color w:val="444444"/>
        </w:rPr>
        <w:t>Zapraszamy do udziału w kursie!</w:t>
      </w:r>
    </w:p>
    <w:p w:rsidR="00C96974" w:rsidRDefault="00C96974" w:rsidP="00C96974">
      <w:pPr>
        <w:pStyle w:val="NormalnyWeb"/>
        <w:shd w:val="clear" w:color="auto" w:fill="FFFFFF"/>
        <w:spacing w:before="150" w:beforeAutospacing="0" w:after="0" w:afterAutospacing="0" w:line="288" w:lineRule="atLeast"/>
        <w:jc w:val="both"/>
        <w:rPr>
          <w:rFonts w:ascii="Helvetica" w:hAnsi="Helvetica" w:cs="Helvetica"/>
          <w:color w:val="444444"/>
          <w:sz w:val="19"/>
          <w:szCs w:val="19"/>
        </w:rPr>
      </w:pPr>
      <w:hyperlink r:id="rId5" w:history="1">
        <w:r>
          <w:rPr>
            <w:rStyle w:val="Hipercze"/>
          </w:rPr>
          <w:t>http://podyplomowe.ump.edu.pl/pl/kierunki/marketing-na-rynku-farmaceutycznym</w:t>
        </w:r>
      </w:hyperlink>
    </w:p>
    <w:p w:rsidR="007808B1" w:rsidRDefault="00C96974">
      <w:bookmarkStart w:id="0" w:name="_GoBack"/>
      <w:bookmarkEnd w:id="0"/>
    </w:p>
    <w:sectPr w:rsidR="0078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4"/>
    <w:rsid w:val="002D5CAE"/>
    <w:rsid w:val="008020EF"/>
    <w:rsid w:val="00C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6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6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yplomowe.ump.edu.pl/pl/kierunki/marketing-na-rynku-farmaceutyczny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2019-08-06T12:13:00Z</dcterms:created>
  <dcterms:modified xsi:type="dcterms:W3CDTF">2019-08-06T12:16:00Z</dcterms:modified>
</cp:coreProperties>
</file>