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emf" ContentType="image/x-e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Cs w:val="28"/>
        </w:rPr>
      </w:pPr>
      <w:r>
        <w:rPr>
          <w:rFonts w:cs="Times New Roman"/>
          <w:b/>
          <w:sz w:val="28"/>
          <w:szCs w:val="28"/>
        </w:rPr>
        <w:t>Uchwała Nr 40/VIII/2020</w:t>
      </w:r>
    </w:p>
    <w:p>
      <w:pPr>
        <w:pStyle w:val="Normal"/>
        <w:jc w:val="center"/>
        <w:rPr/>
      </w:pPr>
      <w:r>
        <w:rPr>
          <w:rFonts w:eastAsia="Times New Roman"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 xml:space="preserve">z dnia 18 listopada 2020 r </w:t>
      </w:r>
    </w:p>
    <w:p>
      <w:pPr>
        <w:pStyle w:val="Normal"/>
        <w:keepNext w:val="true"/>
        <w:spacing w:lineRule="atLeast" w:line="100"/>
        <w:jc w:val="center"/>
        <w:rPr/>
      </w:pPr>
      <w:r>
        <w:rPr>
          <w:rFonts w:eastAsia="Times New Roman" w:cs="Times New Roman"/>
          <w:b/>
          <w:sz w:val="30"/>
          <w:szCs w:val="30"/>
        </w:rPr>
        <w:t>Okręgowej Rady Aptekarskiej,  Okręgowej Izby Aptekarskiej                          w Olsztynie</w:t>
      </w:r>
    </w:p>
    <w:p>
      <w:pPr>
        <w:pStyle w:val="Normal"/>
        <w:spacing w:lineRule="atLeast" w:line="100"/>
        <w:jc w:val="center"/>
        <w:rPr/>
      </w:pPr>
      <w:r>
        <w:rPr>
          <w:rFonts w:eastAsia="Times New Roman" w:cs="Times New Roman"/>
          <w:b/>
          <w:sz w:val="30"/>
          <w:szCs w:val="30"/>
        </w:rPr>
        <w:t xml:space="preserve">w sprawie </w:t>
      </w:r>
      <w:r>
        <w:rPr>
          <w:rFonts w:eastAsia="Times New Roman" w:cs="Times New Roman"/>
          <w:b/>
          <w:bCs/>
          <w:sz w:val="30"/>
          <w:szCs w:val="30"/>
        </w:rPr>
        <w:t>uchwalenia projektu budżetu</w:t>
      </w:r>
      <w:r>
        <w:rPr>
          <w:rFonts w:eastAsia="Times New Roman" w:cs="Times New Roman"/>
          <w:b/>
          <w:bCs/>
          <w:sz w:val="28"/>
          <w:szCs w:val="28"/>
        </w:rPr>
        <w:t xml:space="preserve"> Okręgowej Izby                   Aptekarskiej  w Olsztynie na rok 2021</w:t>
      </w:r>
    </w:p>
    <w:p>
      <w:pPr>
        <w:pStyle w:val="Normal"/>
        <w:spacing w:lineRule="atLeast" w:line="100"/>
        <w:jc w:val="center"/>
        <w:rPr>
          <w:rFonts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</w:r>
    </w:p>
    <w:p>
      <w:pPr>
        <w:pStyle w:val="Normal"/>
        <w:jc w:val="both"/>
        <w:rPr/>
      </w:pPr>
      <w:r>
        <w:rPr>
          <w:rFonts w:eastAsia="Times New Roman" w:cs="Times New Roman"/>
          <w:sz w:val="24"/>
          <w:szCs w:val="24"/>
        </w:rPr>
        <w:t xml:space="preserve">Na podstawie art. 26 ust.1 w związku z art. 27 pkt 2), art. 29 pkt.7 ustawy z dnia                       19 kwietnia 1991 r. o izbach aptekarskich </w:t>
      </w:r>
      <w:r>
        <w:rPr>
          <w:rStyle w:val="Wyrnienie"/>
          <w:rFonts w:cs="Times New Roman"/>
          <w:i w:val="false"/>
          <w:sz w:val="24"/>
          <w:szCs w:val="24"/>
        </w:rPr>
        <w:t xml:space="preserve">(tekst jednolity: Dz. U. z 2019 r., poz. 1419), art. 2 ust.2 ustawy z dnia 7 marca 2020 r. o szczególnych rozwiązaniach związanych z zapobieganiem, przeciwdziałaniem i zwalczaniem COVID-19, innych chorób zakaźnych oraz wywołanych nimi sytuacji kryzysowych (Dz. U. z 2020 r. poz.374 ze zm.), a także </w:t>
      </w:r>
      <w:r>
        <w:rPr>
          <w:rStyle w:val="Wyrnienie"/>
          <w:rFonts w:eastAsia="Times New Roman" w:cs="Times New Roman"/>
          <w:i w:val="false"/>
          <w:sz w:val="24"/>
          <w:szCs w:val="24"/>
        </w:rPr>
        <w:t xml:space="preserve">§1 ust.1 pkt 1) i §2  Uchwały Nr VIII/23/2020  z dnia 3 kwietnia 2020 r. Naczelnej Rady Aptekarskiej w sprawie zasad podejmowania uchwał przez organy samorządu aptekarskiego w okresie obowiązywania stanu zagrożenia epidemicznego albo stanu epidemii,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rStyle w:val="Wyrnienie"/>
          <w:rFonts w:eastAsia="Times New Roman" w:cs="Times New Roman"/>
          <w:i w:val="false"/>
          <w:sz w:val="24"/>
          <w:szCs w:val="24"/>
        </w:rPr>
        <w:t>w związku z Uchwałą Nr 38/VIII/2020</w:t>
      </w:r>
      <w:r>
        <w:rPr>
          <w:rStyle w:val="Wyrnienie"/>
          <w:rFonts w:eastAsia="Times New Roman" w:cs="Times New Roman"/>
          <w:i w:val="false"/>
          <w:kern w:val="2"/>
          <w:sz w:val="24"/>
          <w:szCs w:val="24"/>
        </w:rPr>
        <w:t xml:space="preserve"> </w:t>
      </w:r>
      <w:r>
        <w:rPr>
          <w:rStyle w:val="Wyrnienie"/>
          <w:rFonts w:eastAsia="Times New Roman" w:cs="Times New Roman"/>
          <w:i w:val="false"/>
          <w:sz w:val="24"/>
          <w:szCs w:val="24"/>
        </w:rPr>
        <w:t>z dnia 13 listopada 2020 r Prezydium Okręgowej Rady Aptekarskiej,  Okręgowej Izby Aptekarskiej  w Olsztynie</w:t>
      </w:r>
      <w:r>
        <w:rPr>
          <w:rStyle w:val="Wyrnienie"/>
          <w:rFonts w:eastAsia="Times New Roman" w:cs="Times New Roman"/>
          <w:bCs/>
          <w:i w:val="false"/>
          <w:sz w:val="24"/>
          <w:szCs w:val="24"/>
        </w:rPr>
        <w:t xml:space="preserve"> w sprawie zwołania XXIX Okręgowego Zjazd Aptekarzy Okręgowej Izby Aptekarskiej w Olsztynie, </w:t>
      </w:r>
      <w:r>
        <w:rPr>
          <w:rStyle w:val="Wyrnienie"/>
          <w:rFonts w:eastAsia="Times New Roman" w:cs="Times New Roman"/>
          <w:i w:val="false"/>
          <w:sz w:val="24"/>
          <w:szCs w:val="24"/>
        </w:rPr>
        <w:t>na posiedzeniu zdalnym w dniu dzisiejszym,</w:t>
      </w:r>
    </w:p>
    <w:p>
      <w:pPr>
        <w:pStyle w:val="Normal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</w:r>
    </w:p>
    <w:p>
      <w:pPr>
        <w:pStyle w:val="Normal"/>
        <w:bidi w:val="0"/>
        <w:spacing w:lineRule="auto" w:line="240"/>
        <w:jc w:val="center"/>
        <w:rPr>
          <w:rFonts w:eastAsia="Times New Roman" w:cs="Times New Roman"/>
          <w:b/>
          <w:b/>
          <w:sz w:val="28"/>
          <w:szCs w:val="20"/>
        </w:rPr>
      </w:pPr>
      <w:bookmarkStart w:id="0" w:name="_GoBack1"/>
      <w:bookmarkEnd w:id="0"/>
      <w:r>
        <w:rPr>
          <w:rFonts w:eastAsia="Times New Roman" w:cs="Times New Roman"/>
          <w:b/>
          <w:sz w:val="28"/>
          <w:szCs w:val="20"/>
        </w:rPr>
        <w:t>Okręgowa Rada Aptekarska,</w:t>
      </w:r>
    </w:p>
    <w:p>
      <w:pPr>
        <w:pStyle w:val="Normal"/>
        <w:bidi w:val="0"/>
        <w:spacing w:lineRule="auto" w:line="240"/>
        <w:jc w:val="center"/>
        <w:rPr/>
      </w:pPr>
      <w:r>
        <w:rPr>
          <w:rFonts w:eastAsia="Times New Roman" w:cs="Times New Roman"/>
          <w:b/>
          <w:sz w:val="28"/>
          <w:szCs w:val="20"/>
        </w:rPr>
        <w:t xml:space="preserve"> </w:t>
      </w:r>
      <w:r>
        <w:rPr>
          <w:rFonts w:eastAsia="Times New Roman" w:cs="Times New Roman"/>
          <w:b/>
          <w:sz w:val="28"/>
          <w:szCs w:val="20"/>
        </w:rPr>
        <w:t>Okręgowej Izby Aptekarskiej w Olsztynie</w:t>
      </w:r>
    </w:p>
    <w:p>
      <w:pPr>
        <w:pStyle w:val="Normal"/>
        <w:bidi w:val="0"/>
        <w:spacing w:lineRule="auto" w:line="240"/>
        <w:jc w:val="center"/>
        <w:rPr>
          <w:rFonts w:eastAsia="Times New Roman" w:cs="Times New Roman"/>
          <w:b/>
          <w:b/>
          <w:sz w:val="28"/>
          <w:szCs w:val="20"/>
        </w:rPr>
      </w:pPr>
      <w:r>
        <w:rPr>
          <w:rFonts w:eastAsia="Times New Roman" w:cs="Times New Roman"/>
          <w:b/>
          <w:sz w:val="28"/>
          <w:szCs w:val="20"/>
        </w:rPr>
      </w:r>
    </w:p>
    <w:p>
      <w:pPr>
        <w:pStyle w:val="Normal"/>
        <w:bidi w:val="0"/>
        <w:spacing w:lineRule="auto" w:line="240"/>
        <w:jc w:val="center"/>
        <w:rPr>
          <w:rFonts w:eastAsia="Times New Roman" w:cs="Times New Roman"/>
          <w:b/>
          <w:b/>
          <w:sz w:val="28"/>
          <w:szCs w:val="20"/>
        </w:rPr>
      </w:pPr>
      <w:r>
        <w:rPr>
          <w:rFonts w:eastAsia="Times New Roman" w:cs="Times New Roman"/>
          <w:b/>
          <w:sz w:val="28"/>
          <w:szCs w:val="20"/>
        </w:rPr>
        <w:t xml:space="preserve">u c h w a l a: </w:t>
      </w:r>
    </w:p>
    <w:p>
      <w:pPr>
        <w:pStyle w:val="Normal"/>
        <w:spacing w:lineRule="atLeast" w:line="100"/>
        <w:jc w:val="center"/>
        <w:rPr>
          <w:rFonts w:eastAsia="Times New Roman" w:cs="Times New Roman"/>
          <w:b/>
          <w:b/>
          <w:sz w:val="28"/>
          <w:szCs w:val="20"/>
        </w:rPr>
      </w:pPr>
      <w:r>
        <w:rPr>
          <w:rFonts w:eastAsia="Times New Roman" w:cs="Times New Roman"/>
          <w:b/>
          <w:sz w:val="28"/>
          <w:szCs w:val="20"/>
        </w:rPr>
      </w:r>
    </w:p>
    <w:p>
      <w:pPr>
        <w:pStyle w:val="Normal"/>
        <w:spacing w:lineRule="atLeast" w:line="100"/>
        <w:jc w:val="center"/>
        <w:rPr>
          <w:sz w:val="24"/>
          <w:szCs w:val="24"/>
        </w:rPr>
      </w:pPr>
      <w:r>
        <w:rPr>
          <w:sz w:val="24"/>
          <w:szCs w:val="24"/>
        </w:rPr>
        <w:t>§ 1</w:t>
      </w:r>
    </w:p>
    <w:p>
      <w:pPr>
        <w:pStyle w:val="Normal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Przyjąć projekt budżetu Izby na 2021 rok, stanowiący załącznik do niniejszej uchwały, jako obowiązujący budżet.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§ 2</w:t>
      </w:r>
    </w:p>
    <w:p>
      <w:pPr>
        <w:pStyle w:val="Normal"/>
        <w:tabs>
          <w:tab w:val="left" w:pos="0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Finansowanie działalności Izby w 2021 r. w oparciu o przyjęty w § 1 niniejszej uchwały budżet, będzie dokonywane do czasu jego zatwierdzenia przez </w:t>
      </w:r>
      <w:r>
        <w:rPr>
          <w:rFonts w:eastAsia="Times New Roman" w:cs="Times New Roman"/>
          <w:bCs/>
          <w:sz w:val="24"/>
          <w:szCs w:val="24"/>
        </w:rPr>
        <w:t>XXIX Okręgowy Zjazd Aptekarzy Okręgowej Izby Aptekarskiej   w Olsztynie.</w:t>
      </w:r>
    </w:p>
    <w:p>
      <w:pPr>
        <w:pStyle w:val="Normal"/>
        <w:tabs>
          <w:tab w:val="left" w:pos="350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350" w:leader="none"/>
        </w:tabs>
        <w:jc w:val="center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§ 3</w:t>
      </w:r>
    </w:p>
    <w:p>
      <w:pPr>
        <w:pStyle w:val="Normal"/>
        <w:widowControl/>
        <w:tabs>
          <w:tab w:val="left" w:pos="0" w:leader="none"/>
        </w:tabs>
        <w:overflowPunct w:val="false"/>
        <w:bidi w:val="0"/>
        <w:spacing w:lineRule="auto" w:line="240" w:before="0" w:after="0"/>
        <w:ind w:left="0" w:right="0" w:hanging="0"/>
        <w:jc w:val="both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Szczegółowe rozliczenie z realizacji sposobu finansowania działalności Izby w oparciu o przyjęty w § 1 niniejszej uchwały budżet, przedstawi na najbliższym, możliwym do zorganizowania Zjeździe Skarbnik Izby, wnosząc o jego akceptację z jednoczesnym uchwaleniem przez Zjazd właściwego budżetu Izby na rok 2021.</w:t>
      </w:r>
    </w:p>
    <w:p>
      <w:pPr>
        <w:pStyle w:val="Normal"/>
        <w:tabs>
          <w:tab w:val="left" w:pos="350" w:leader="none"/>
        </w:tabs>
        <w:jc w:val="center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</w:r>
    </w:p>
    <w:p>
      <w:pPr>
        <w:pStyle w:val="Normal"/>
        <w:tabs>
          <w:tab w:val="left" w:pos="350" w:leader="none"/>
        </w:tabs>
        <w:jc w:val="center"/>
        <w:rPr>
          <w:sz w:val="24"/>
          <w:szCs w:val="24"/>
        </w:rPr>
      </w:pPr>
      <w:bookmarkStart w:id="1" w:name="__DdeLink__212_913651305"/>
      <w:bookmarkEnd w:id="1"/>
      <w:r>
        <w:rPr>
          <w:rFonts w:eastAsia="Times New Roman" w:cs="Times New Roman"/>
          <w:bCs/>
          <w:sz w:val="24"/>
          <w:szCs w:val="24"/>
        </w:rPr>
        <w:t>§ 4</w:t>
      </w:r>
    </w:p>
    <w:p>
      <w:pPr>
        <w:pStyle w:val="Normal"/>
        <w:widowControl/>
        <w:tabs>
          <w:tab w:val="left" w:pos="350" w:leader="none"/>
        </w:tabs>
        <w:overflowPunct w:val="true"/>
        <w:bidi w:val="0"/>
        <w:spacing w:lineRule="auto" w:line="240" w:before="0" w:after="0"/>
        <w:ind w:left="0" w:right="0" w:hanging="0"/>
        <w:jc w:val="both"/>
        <w:rPr>
          <w:sz w:val="24"/>
          <w:szCs w:val="24"/>
        </w:rPr>
      </w:pPr>
      <w:r>
        <w:rPr>
          <w:rFonts w:eastAsia="Times New Roman" w:cs="Times New Roman"/>
          <w:b w:val="false"/>
          <w:bCs/>
          <w:color w:val="1C1C1C"/>
          <w:sz w:val="24"/>
          <w:szCs w:val="24"/>
        </w:rPr>
        <w:t>Nadzór nad realizacją niniejszej uchwały powierza się Skarbnikowi  Okręgowej Rady Aptekarskiej w Olsztynie oraz Sekretarzowi Okręgowej Rady Aptekarskiej w Olsztynie, poprzez zobowiązanie go do opublikowania na stronie internetowej Izby tekstu niniejszej uchwały.</w:t>
      </w:r>
    </w:p>
    <w:p>
      <w:pPr>
        <w:pStyle w:val="Normal"/>
        <w:widowControl/>
        <w:tabs>
          <w:tab w:val="left" w:pos="350" w:leader="none"/>
        </w:tabs>
        <w:overflowPunct w:val="true"/>
        <w:bidi w:val="0"/>
        <w:spacing w:lineRule="auto" w:line="240" w:before="0" w:after="0"/>
        <w:ind w:left="0" w:right="0" w:hanging="0"/>
        <w:jc w:val="center"/>
        <w:rPr/>
      </w:pPr>
      <w:r>
        <w:rPr>
          <w:rFonts w:eastAsia="Times New Roman" w:cs="Times New Roman"/>
          <w:b w:val="false"/>
          <w:bCs/>
          <w:color w:val="1C1C1C"/>
          <w:sz w:val="24"/>
          <w:szCs w:val="24"/>
        </w:rPr>
        <w:t>§ 5</w:t>
      </w:r>
    </w:p>
    <w:p>
      <w:pPr>
        <w:pStyle w:val="Normal"/>
        <w:widowControl/>
        <w:tabs>
          <w:tab w:val="left" w:pos="350" w:leader="none"/>
        </w:tabs>
        <w:overflowPunct w:val="true"/>
        <w:bidi w:val="0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/>
          <w:b w:val="false"/>
          <w:bCs/>
          <w:color w:val="1C1C1C"/>
          <w:sz w:val="24"/>
          <w:szCs w:val="24"/>
        </w:rPr>
        <w:t>Uchwała wchodzi w życie z dniem podjęcia.</w:t>
      </w:r>
    </w:p>
    <w:p>
      <w:pPr>
        <w:pStyle w:val="Normal"/>
        <w:spacing w:lineRule="atLeast" w:line="100"/>
        <w:rPr>
          <w:sz w:val="24"/>
          <w:szCs w:val="24"/>
        </w:rPr>
      </w:pPr>
      <w:r>
        <w:rPr/>
      </w:r>
    </w:p>
    <w:p>
      <w:pPr>
        <w:pStyle w:val="Normal"/>
        <w:spacing w:lineRule="atLeast" w:line="100"/>
        <w:rPr>
          <w:sz w:val="24"/>
          <w:szCs w:val="24"/>
        </w:rPr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7429500" cy="6530340"/>
            <wp:effectExtent l="0" t="0" r="0" b="0"/>
            <wp:wrapSquare wrapText="largest"/>
            <wp:docPr id="1" name="Obiekt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iekt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6530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45ee5"/>
    <w:pPr>
      <w:widowControl/>
      <w:overflowPunct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2"/>
      <w:sz w:val="24"/>
      <w:szCs w:val="20"/>
      <w:lang w:val="pl-PL" w:eastAsia="pl-PL" w:bidi="hi-IN"/>
    </w:rPr>
  </w:style>
  <w:style w:type="paragraph" w:styleId="Nagwek1">
    <w:name w:val="Heading 1"/>
    <w:basedOn w:val="Normal"/>
    <w:link w:val="Nagwek1Znak"/>
    <w:qFormat/>
    <w:rsid w:val="00c45ee5"/>
    <w:pPr>
      <w:keepNext w:val="true"/>
      <w:spacing w:lineRule="auto" w:line="360"/>
      <w:jc w:val="center"/>
      <w:outlineLvl w:val="0"/>
    </w:pPr>
    <w:rPr>
      <w:b/>
      <w:sz w:val="28"/>
    </w:rPr>
  </w:style>
  <w:style w:type="paragraph" w:styleId="Nagwek4">
    <w:name w:val="Heading 4"/>
    <w:basedOn w:val="Normal"/>
    <w:link w:val="Nagwek4Znak"/>
    <w:uiPriority w:val="9"/>
    <w:semiHidden/>
    <w:unhideWhenUsed/>
    <w:qFormat/>
    <w:rsid w:val="00085867"/>
    <w:pPr>
      <w:keepNext w:val="true"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c45ee5"/>
    <w:rPr>
      <w:rFonts w:ascii="Times New Roman" w:hAnsi="Times New Roman" w:eastAsia="Times New Roman" w:cs="Times New Roman"/>
      <w:b/>
      <w:sz w:val="28"/>
      <w:szCs w:val="20"/>
      <w:lang w:eastAsia="pl-PL"/>
    </w:rPr>
  </w:style>
  <w:style w:type="character" w:styleId="TytuZnak" w:customStyle="1">
    <w:name w:val="Tytuł Znak"/>
    <w:basedOn w:val="DefaultParagraphFont"/>
    <w:link w:val="Tytu"/>
    <w:qFormat/>
    <w:rsid w:val="00c45ee5"/>
    <w:rPr>
      <w:rFonts w:ascii="Times New Roman" w:hAnsi="Times New Roman" w:eastAsia="Times New Roman" w:cs="Times New Roman"/>
      <w:b/>
      <w:sz w:val="32"/>
      <w:szCs w:val="20"/>
      <w:lang w:eastAsia="pl-PL"/>
    </w:rPr>
  </w:style>
  <w:style w:type="character" w:styleId="TekstpodstawowyZnak" w:customStyle="1">
    <w:name w:val="Tekst podstawowy Znak"/>
    <w:basedOn w:val="DefaultParagraphFont"/>
    <w:link w:val="Tekstpodstawowy"/>
    <w:qFormat/>
    <w:rsid w:val="00c45ee5"/>
    <w:rPr>
      <w:rFonts w:ascii="Times New Roman" w:hAnsi="Times New Roman" w:eastAsia="Times New Roman" w:cs="Times New Roman"/>
      <w:sz w:val="28"/>
      <w:szCs w:val="20"/>
      <w:lang w:eastAsia="pl-PL"/>
    </w:rPr>
  </w:style>
  <w:style w:type="character" w:styleId="TekstpodstawowywcityZnak" w:customStyle="1">
    <w:name w:val="Tekst podstawowy wcięty Znak"/>
    <w:basedOn w:val="DefaultParagraphFont"/>
    <w:link w:val="Tekstpodstawowywcity"/>
    <w:semiHidden/>
    <w:qFormat/>
    <w:rsid w:val="00c45ee5"/>
    <w:rPr>
      <w:rFonts w:ascii="Times New Roman" w:hAnsi="Times New Roman" w:eastAsia="Times New Roman" w:cs="Times New Roman"/>
      <w:sz w:val="24"/>
      <w:szCs w:val="20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6b6e12"/>
    <w:rPr>
      <w:rFonts w:ascii="Tahoma" w:hAnsi="Tahoma" w:eastAsia="Times New Roman" w:cs="Tahoma"/>
      <w:sz w:val="16"/>
      <w:szCs w:val="16"/>
      <w:lang w:eastAsia="pl-PL"/>
    </w:rPr>
  </w:style>
  <w:style w:type="character" w:styleId="Nagwek4Znak" w:customStyle="1">
    <w:name w:val="Nagłówek 4 Znak"/>
    <w:basedOn w:val="DefaultParagraphFont"/>
    <w:link w:val="Nagwek4"/>
    <w:uiPriority w:val="9"/>
    <w:semiHidden/>
    <w:qFormat/>
    <w:rsid w:val="00085867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  <w:sz w:val="24"/>
      <w:szCs w:val="20"/>
      <w:lang w:eastAsia="pl-PL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eastAsia="Calibri"/>
      <w:szCs w:val="24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eastAsia="Calibri"/>
      <w:b w:val="false"/>
      <w:szCs w:val="24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Times New Roman" w:hAnsi="Times New Roman" w:eastAsia="Times New Roman" w:cs="Times New Roman"/>
      <w:spacing w:val="5"/>
      <w:szCs w:val="24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Domylnaczcionkaakapitu">
    <w:name w:val="Domyślna czcionka akapitu"/>
    <w:qFormat/>
    <w:rPr/>
  </w:style>
  <w:style w:type="character" w:styleId="Odwoaniedokomentarza">
    <w:name w:val="Odwołanie do komentarza"/>
    <w:qFormat/>
    <w:rPr>
      <w:sz w:val="16"/>
      <w:szCs w:val="16"/>
    </w:rPr>
  </w:style>
  <w:style w:type="character" w:styleId="TekstkomentarzaZnak">
    <w:name w:val="Tekst komentarza Znak"/>
    <w:qFormat/>
    <w:rPr>
      <w:rFonts w:ascii="Times New Roman" w:hAnsi="Times New Roman" w:eastAsia="Times New Roman" w:cs="Times New Roman"/>
      <w:sz w:val="20"/>
      <w:szCs w:val="20"/>
    </w:rPr>
  </w:style>
  <w:style w:type="character" w:styleId="TematkomentarzaZnak">
    <w:name w:val="Temat komentarza Znak"/>
    <w:qFormat/>
    <w:rPr>
      <w:rFonts w:ascii="Times New Roman" w:hAnsi="Times New Roman" w:eastAsia="Times New Roman" w:cs="Times New Roman"/>
      <w:b/>
      <w:bCs/>
      <w:sz w:val="20"/>
      <w:szCs w:val="20"/>
    </w:rPr>
  </w:style>
  <w:style w:type="character" w:styleId="NagwekZnak">
    <w:name w:val="Nagłówek Znak"/>
    <w:qFormat/>
    <w:rPr>
      <w:rFonts w:ascii="Times New Roman" w:hAnsi="Times New Roman" w:eastAsia="Times New Roman" w:cs="Times New Roman"/>
      <w:sz w:val="24"/>
      <w:szCs w:val="20"/>
    </w:rPr>
  </w:style>
  <w:style w:type="character" w:styleId="StopkaZnak">
    <w:name w:val="Stopka Znak"/>
    <w:qFormat/>
    <w:rPr>
      <w:rFonts w:ascii="Times New Roman" w:hAnsi="Times New Roman" w:eastAsia="Times New Roman" w:cs="Times New Roman"/>
      <w:sz w:val="24"/>
      <w:szCs w:val="20"/>
    </w:rPr>
  </w:style>
  <w:style w:type="character" w:styleId="Znakinumeracji">
    <w:name w:val="Znaki numeracji"/>
    <w:qFormat/>
    <w:rPr/>
  </w:style>
  <w:style w:type="character" w:styleId="ListLabel3">
    <w:name w:val="ListLabel 3"/>
    <w:qFormat/>
    <w:rPr>
      <w:rFonts w:eastAsia="Times New Roman" w:cs="Times New Roman"/>
      <w:sz w:val="22"/>
    </w:rPr>
  </w:style>
  <w:style w:type="character" w:styleId="ListLabel2">
    <w:name w:val="ListLabel 2"/>
    <w:qFormat/>
    <w:rPr>
      <w:rFonts w:eastAsia="Times New Roman" w:cs="Times New Roman"/>
      <w:sz w:val="22"/>
    </w:rPr>
  </w:style>
  <w:style w:type="character" w:styleId="Wyrnienie">
    <w:name w:val="Wyróżnienie"/>
    <w:qFormat/>
    <w:rPr>
      <w:i/>
      <w:i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nhideWhenUsed/>
    <w:rsid w:val="00c45ee5"/>
    <w:pPr>
      <w:jc w:val="both"/>
    </w:pPr>
    <w:rPr>
      <w:sz w:val="28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ytu">
    <w:name w:val="Title"/>
    <w:basedOn w:val="Normal"/>
    <w:link w:val="TytuZnak"/>
    <w:qFormat/>
    <w:rsid w:val="00c45ee5"/>
    <w:pPr>
      <w:jc w:val="center"/>
    </w:pPr>
    <w:rPr>
      <w:b/>
      <w:sz w:val="32"/>
    </w:rPr>
  </w:style>
  <w:style w:type="paragraph" w:styleId="Wcicietrecitekstu">
    <w:name w:val="Body Text Indent"/>
    <w:basedOn w:val="Normal"/>
    <w:link w:val="TekstpodstawowywcityZnak"/>
    <w:semiHidden/>
    <w:unhideWhenUsed/>
    <w:rsid w:val="00c45ee5"/>
    <w:pPr>
      <w:spacing w:before="0" w:after="120"/>
      <w:ind w:left="283" w:hanging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b6e12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2852"/>
    <w:pPr>
      <w:spacing w:before="0" w:after="0"/>
      <w:ind w:left="720" w:hanging="0"/>
      <w:contextualSpacing/>
    </w:pPr>
    <w:rPr/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  <w:lang w:val="pl-PL"/>
    </w:rPr>
  </w:style>
  <w:style w:type="paragraph" w:styleId="Tekstkomentarza">
    <w:name w:val="Tekst komentarza"/>
    <w:basedOn w:val="Normal"/>
    <w:qFormat/>
    <w:pPr/>
    <w:rPr>
      <w:sz w:val="20"/>
      <w:lang w:val="pl-PL"/>
    </w:rPr>
  </w:style>
  <w:style w:type="paragraph" w:styleId="Tematkomentarza">
    <w:name w:val="Temat komentarza"/>
    <w:basedOn w:val="Tekstkomentarza"/>
    <w:qFormat/>
    <w:pPr/>
    <w:rPr>
      <w:b/>
      <w:bCs/>
    </w:rPr>
  </w:style>
  <w:style w:type="paragraph" w:styleId="Gwkaistopka">
    <w:name w:val="Główka i stopka"/>
    <w:basedOn w:val="Normal"/>
    <w:qFormat/>
    <w:pPr>
      <w:suppressLineNumbers/>
      <w:tabs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pPr/>
    <w:rPr>
      <w:lang w:val="pl-PL"/>
    </w:rPr>
  </w:style>
  <w:style w:type="paragraph" w:styleId="Stopka">
    <w:name w:val="Footer"/>
    <w:basedOn w:val="Normal"/>
    <w:pPr/>
    <w:rPr>
      <w:lang w:val="pl-PL"/>
    </w:rPr>
  </w:style>
  <w:style w:type="paragraph" w:styleId="Akapitzlist">
    <w:name w:val="Akapit z listą"/>
    <w:basedOn w:val="Normal"/>
    <w:qFormat/>
    <w:pPr>
      <w:spacing w:before="0" w:after="0"/>
      <w:ind w:left="720" w:right="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e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29492-187A-4483-931C-C6717A99C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Application>LibreOffice/5.4.7.2$Windows_X86_64 LibreOffice_project/c838ef25c16710f8838b1faec480ebba495259d0</Application>
  <Pages>2</Pages>
  <Words>330</Words>
  <Characters>1874</Characters>
  <CharactersWithSpaces>2265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2019-10-03T09:51:00Z</dcterms:created>
  <dc:creator>User</dc:creator>
  <dc:description/>
  <dc:language>pl-PL</dc:language>
  <cp:lastModifiedBy/>
  <cp:lastPrinted>2020-11-26T08:28:02Z</cp:lastPrinted>
  <dcterms:modified xsi:type="dcterms:W3CDTF">2020-12-07T08:14:33Z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